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F1472" w14:textId="0356A099" w:rsidR="00D16639" w:rsidRDefault="00D16639" w:rsidP="005B6F05">
      <w:pPr>
        <w:ind w:left="567" w:right="2333"/>
        <w:rPr>
          <w:lang w:val="en-GB"/>
        </w:rPr>
      </w:pPr>
      <w:r>
        <w:rPr>
          <w:lang w:val="en-GB"/>
        </w:rPr>
        <w:t>Equality, Diversity and Inclusion conference, Rotterdam 2019</w:t>
      </w:r>
    </w:p>
    <w:p w14:paraId="096B0064" w14:textId="59C0CE2E" w:rsidR="00FE5821" w:rsidRDefault="00FE5821" w:rsidP="00E16111">
      <w:pPr>
        <w:ind w:right="2333"/>
        <w:rPr>
          <w:lang w:val="en-GB"/>
        </w:rPr>
      </w:pPr>
    </w:p>
    <w:p w14:paraId="74BE5D6D" w14:textId="28CCF506" w:rsidR="00FE5821" w:rsidRDefault="00FE5821" w:rsidP="005B6F05">
      <w:pPr>
        <w:ind w:left="567" w:right="2333"/>
        <w:rPr>
          <w:lang w:val="en-GB"/>
        </w:rPr>
      </w:pPr>
      <w:r>
        <w:rPr>
          <w:lang w:val="en-GB"/>
        </w:rPr>
        <w:t xml:space="preserve">Orly Benjamin, Bar-Ilan University, Israel </w:t>
      </w:r>
    </w:p>
    <w:p w14:paraId="2798B7B9" w14:textId="3BA91631" w:rsidR="00FE5821" w:rsidRDefault="00FE5821" w:rsidP="005B6F05">
      <w:pPr>
        <w:ind w:left="567" w:right="2333"/>
        <w:rPr>
          <w:lang w:val="en-GB"/>
        </w:rPr>
      </w:pPr>
      <w:r>
        <w:rPr>
          <w:lang w:val="en-GB"/>
        </w:rPr>
        <w:t>R</w:t>
      </w:r>
      <w:r w:rsidRPr="00FE5821">
        <w:rPr>
          <w:lang w:val="en-GB"/>
        </w:rPr>
        <w:t xml:space="preserve">amaswami </w:t>
      </w:r>
      <w:r>
        <w:rPr>
          <w:lang w:val="en-GB"/>
        </w:rPr>
        <w:t>M</w:t>
      </w:r>
      <w:r w:rsidRPr="00FE5821">
        <w:rPr>
          <w:lang w:val="en-GB"/>
        </w:rPr>
        <w:t xml:space="preserve">ahalingam university of </w:t>
      </w:r>
      <w:r>
        <w:rPr>
          <w:lang w:val="en-GB"/>
        </w:rPr>
        <w:t>Michigan, USA</w:t>
      </w:r>
      <w:r w:rsidRPr="00FE5821">
        <w:rPr>
          <w:lang w:val="en-GB"/>
        </w:rPr>
        <w:t xml:space="preserve"> </w:t>
      </w:r>
    </w:p>
    <w:p w14:paraId="60C525D3" w14:textId="77777777" w:rsidR="00FE5821" w:rsidRDefault="00FE5821" w:rsidP="005B6F05">
      <w:pPr>
        <w:ind w:left="567" w:right="2333"/>
        <w:rPr>
          <w:lang w:val="en-GB"/>
        </w:rPr>
      </w:pPr>
    </w:p>
    <w:p w14:paraId="2A42AC1B" w14:textId="218BA276" w:rsidR="007A2276" w:rsidRPr="00162D97" w:rsidRDefault="007A2276" w:rsidP="005B6F05">
      <w:pPr>
        <w:ind w:left="567" w:right="2333"/>
        <w:rPr>
          <w:b/>
          <w:bCs/>
          <w:i/>
          <w:iCs/>
          <w:lang w:val="en-GB"/>
        </w:rPr>
      </w:pPr>
      <w:r w:rsidRPr="00162D97">
        <w:rPr>
          <w:b/>
          <w:bCs/>
          <w:i/>
          <w:iCs/>
          <w:lang w:val="en-GB"/>
        </w:rPr>
        <w:t>Gender/Class</w:t>
      </w:r>
      <w:r w:rsidR="005E39AC">
        <w:rPr>
          <w:b/>
          <w:bCs/>
          <w:i/>
          <w:iCs/>
          <w:lang w:val="en-GB"/>
        </w:rPr>
        <w:t>/diversity</w:t>
      </w:r>
      <w:r w:rsidRPr="00162D97">
        <w:rPr>
          <w:b/>
          <w:bCs/>
          <w:i/>
          <w:iCs/>
          <w:lang w:val="en-GB"/>
        </w:rPr>
        <w:t xml:space="preserve"> struggles? The resistance of employees in Hard Work </w:t>
      </w:r>
    </w:p>
    <w:p w14:paraId="5CF375D3" w14:textId="0D4461EE" w:rsidR="006B2BFD" w:rsidRDefault="007A2276" w:rsidP="006B2BFD">
      <w:pPr>
        <w:ind w:left="567" w:right="2333"/>
        <w:rPr>
          <w:lang w:val="en-GB"/>
        </w:rPr>
      </w:pPr>
      <w:r w:rsidRPr="007A2276">
        <w:rPr>
          <w:lang w:val="en-GB"/>
        </w:rPr>
        <w:t xml:space="preserve">The </w:t>
      </w:r>
      <w:r>
        <w:rPr>
          <w:lang w:val="en-GB"/>
        </w:rPr>
        <w:t>prism</w:t>
      </w:r>
      <w:r w:rsidRPr="007A2276">
        <w:rPr>
          <w:lang w:val="en-GB"/>
        </w:rPr>
        <w:t xml:space="preserve"> of </w:t>
      </w:r>
      <w:r>
        <w:rPr>
          <w:lang w:val="en-GB"/>
        </w:rPr>
        <w:t>r</w:t>
      </w:r>
      <w:r w:rsidR="00D16639" w:rsidRPr="007A2276">
        <w:rPr>
          <w:lang w:val="en-GB"/>
        </w:rPr>
        <w:t xml:space="preserve">esistance portrays </w:t>
      </w:r>
      <w:r>
        <w:rPr>
          <w:lang w:val="en-GB"/>
        </w:rPr>
        <w:t>those employed in low-quality jobs or those exposed to in-employment</w:t>
      </w:r>
      <w:r w:rsidR="00D16639" w:rsidRPr="007A2276">
        <w:rPr>
          <w:lang w:val="en-GB"/>
        </w:rPr>
        <w:t xml:space="preserve"> poverty as having the will, the power and the skills to be active agents in their lives, and to resist </w:t>
      </w:r>
      <w:r>
        <w:rPr>
          <w:lang w:val="en-GB"/>
        </w:rPr>
        <w:t xml:space="preserve">their employment conditions as well as resist their </w:t>
      </w:r>
      <w:r w:rsidR="00D16639" w:rsidRPr="007A2276">
        <w:rPr>
          <w:lang w:val="en-GB"/>
        </w:rPr>
        <w:t>poverty. Already in the 1970s, Fox Piven and Cloward pub</w:t>
      </w:r>
      <w:r w:rsidR="00D16639" w:rsidRPr="007A2276">
        <w:rPr>
          <w:lang w:val="en-GB"/>
        </w:rPr>
        <w:softHyphen/>
        <w:t xml:space="preserve">lished their monumental Poor People’s Movements: Why They Succeed, How They Fail (1971), in which they documented the collective political actions taken by people in poverty to change policies regarding poverty. </w:t>
      </w:r>
      <w:r w:rsidR="009F4AA1">
        <w:rPr>
          <w:lang w:val="en-GB"/>
        </w:rPr>
        <w:t xml:space="preserve">Arguing for a more individual level implicit level of resistance Bettina Aptheker (1984) articulated women’s resistance as any form of action directed at enhanced access to resources. </w:t>
      </w:r>
      <w:r w:rsidR="00257463">
        <w:rPr>
          <w:rFonts w:hint="cs"/>
          <w:lang w:val="en-GB"/>
        </w:rPr>
        <w:t>S</w:t>
      </w:r>
      <w:r w:rsidR="00257463">
        <w:rPr>
          <w:lang w:val="en-GB"/>
        </w:rPr>
        <w:t xml:space="preserve">ince then scholarship on resistance has elaborated the notion </w:t>
      </w:r>
      <w:r w:rsidR="009C20D6">
        <w:rPr>
          <w:lang w:val="en-GB"/>
        </w:rPr>
        <w:t xml:space="preserve">in several directions separating between at least three levels of resistance summarized by Oppenhaim-Shachar (2017) as following: Self-defeating </w:t>
      </w:r>
      <w:r w:rsidR="009C20D6" w:rsidRPr="009C20D6">
        <w:rPr>
          <w:i/>
          <w:iCs/>
          <w:lang w:val="en-GB"/>
        </w:rPr>
        <w:t>resistance</w:t>
      </w:r>
      <w:r w:rsidR="009C20D6">
        <w:rPr>
          <w:lang w:val="en-GB"/>
        </w:rPr>
        <w:t xml:space="preserve"> or resistance for survival; Conformist resistance; and, </w:t>
      </w:r>
      <w:r w:rsidR="009C20D6" w:rsidRPr="009C20D6">
        <w:rPr>
          <w:i/>
          <w:iCs/>
          <w:lang w:val="en-GB"/>
        </w:rPr>
        <w:t>resistance</w:t>
      </w:r>
      <w:r w:rsidR="009C20D6">
        <w:rPr>
          <w:lang w:val="en-GB"/>
        </w:rPr>
        <w:t xml:space="preserve"> for liberation or collective </w:t>
      </w:r>
      <w:r w:rsidR="009C20D6" w:rsidRPr="009C20D6">
        <w:rPr>
          <w:i/>
          <w:iCs/>
          <w:lang w:val="en-GB"/>
        </w:rPr>
        <w:t>resistance</w:t>
      </w:r>
      <w:r w:rsidR="009C20D6">
        <w:rPr>
          <w:lang w:val="en-GB"/>
        </w:rPr>
        <w:t xml:space="preserve"> generating social change. </w:t>
      </w:r>
      <w:r w:rsidR="005B6F05">
        <w:rPr>
          <w:lang w:val="en-GB"/>
        </w:rPr>
        <w:t xml:space="preserve">Several recent projects that followed resistance as led by unions, have given rise to the possibility to see resistance and analyse it as emerging within specific intersections of gender/class/ethno-national-race social locations. These include </w:t>
      </w:r>
      <w:r w:rsidR="005B6F05">
        <w:rPr>
          <w:i/>
          <w:iCs/>
          <w:lang w:val="en-GB"/>
        </w:rPr>
        <w:t xml:space="preserve">Our Unions Our </w:t>
      </w:r>
      <w:r w:rsidR="005B6F05" w:rsidRPr="005B6F05">
        <w:rPr>
          <w:i/>
          <w:iCs/>
          <w:lang w:val="en-GB"/>
        </w:rPr>
        <w:t>Selves</w:t>
      </w:r>
      <w:r w:rsidR="005B6F05">
        <w:rPr>
          <w:lang w:val="en-GB"/>
        </w:rPr>
        <w:t xml:space="preserve"> which describe women’s unionization projects that are organized on the basis of gender and class rather than on the basis of a specific workplace</w:t>
      </w:r>
      <w:r w:rsidR="004A1FED">
        <w:rPr>
          <w:lang w:val="en-GB"/>
        </w:rPr>
        <w:t xml:space="preserve">; </w:t>
      </w:r>
      <w:r w:rsidR="004A1FED">
        <w:rPr>
          <w:lang w:val="en-GB"/>
        </w:rPr>
        <w:lastRenderedPageBreak/>
        <w:t xml:space="preserve">Other projects have followed struggles that were based on an occupations rather than a workplace like </w:t>
      </w:r>
      <w:hyperlink r:id="rId5" w:history="1">
        <w:r w:rsidR="004A1FED" w:rsidRPr="004A1FED">
          <w:rPr>
            <w:i/>
            <w:iCs/>
            <w:lang w:val="en-GB"/>
          </w:rPr>
          <w:t>Employee Voice in Practice: Aged Care in Australia and New Zealand</w:t>
        </w:r>
      </w:hyperlink>
      <w:r w:rsidR="004A1FED">
        <w:rPr>
          <w:i/>
          <w:iCs/>
          <w:lang w:val="en-GB"/>
        </w:rPr>
        <w:t xml:space="preserve">. </w:t>
      </w:r>
      <w:r w:rsidR="006B2BFD">
        <w:rPr>
          <w:lang w:val="en-GB"/>
        </w:rPr>
        <w:t xml:space="preserve">Another project focused on resistance in the context of public procurement of services </w:t>
      </w:r>
      <w:r w:rsidR="006B2BFD" w:rsidRPr="006B2BFD">
        <w:rPr>
          <w:i/>
          <w:iCs/>
        </w:rPr>
        <w:t>Trapped in Resistance: Collective Struggle through Welfare Fraud in Israel</w:t>
      </w:r>
      <w:r w:rsidR="006B2BFD">
        <w:t xml:space="preserve"> indicating how crucial is the country level institutional context to possibilities of resistance. We</w:t>
      </w:r>
      <w:r w:rsidR="005B6F05">
        <w:rPr>
          <w:lang w:val="en-GB"/>
        </w:rPr>
        <w:t xml:space="preserve"> are</w:t>
      </w:r>
      <w:r w:rsidR="006B2BFD">
        <w:rPr>
          <w:lang w:val="en-GB"/>
        </w:rPr>
        <w:t xml:space="preserve"> therefore</w:t>
      </w:r>
      <w:r w:rsidR="005B6F05">
        <w:rPr>
          <w:lang w:val="en-GB"/>
        </w:rPr>
        <w:t xml:space="preserve"> interested in developing a theoretical perspective that grounds resistance in specific cultural and political contexts giving rise to the possibility of </w:t>
      </w:r>
      <w:r w:rsidR="006B2BFD">
        <w:rPr>
          <w:lang w:val="en-GB"/>
        </w:rPr>
        <w:t xml:space="preserve">examining resistance as crucial for understanding processes enhancing equality, diversity and inclusion from a perspective that investigates it as emerging within the recursive relationship between structure, culture and agency. </w:t>
      </w:r>
      <w:r w:rsidR="00E16111">
        <w:rPr>
          <w:lang w:val="en-GB"/>
        </w:rPr>
        <w:t>This</w:t>
      </w:r>
      <w:bookmarkStart w:id="0" w:name="_GoBack"/>
      <w:bookmarkEnd w:id="0"/>
      <w:r w:rsidR="00257463">
        <w:rPr>
          <w:lang w:val="en-GB"/>
        </w:rPr>
        <w:t xml:space="preserve"> stream </w:t>
      </w:r>
      <w:r w:rsidR="009C20D6">
        <w:rPr>
          <w:lang w:val="en-GB"/>
        </w:rPr>
        <w:t>invites papers dealing with</w:t>
      </w:r>
      <w:r>
        <w:rPr>
          <w:lang w:val="en-GB"/>
        </w:rPr>
        <w:t xml:space="preserve"> </w:t>
      </w:r>
      <w:r w:rsidR="00257463">
        <w:rPr>
          <w:lang w:val="en-GB"/>
        </w:rPr>
        <w:t xml:space="preserve">varied expressions of </w:t>
      </w:r>
      <w:r>
        <w:rPr>
          <w:lang w:val="en-GB"/>
        </w:rPr>
        <w:t>resistance</w:t>
      </w:r>
      <w:r w:rsidR="00257463">
        <w:rPr>
          <w:lang w:val="en-GB"/>
        </w:rPr>
        <w:t xml:space="preserve"> i</w:t>
      </w:r>
      <w:r>
        <w:rPr>
          <w:lang w:val="en-GB"/>
        </w:rPr>
        <w:t>n the</w:t>
      </w:r>
      <w:r w:rsidR="00162D97">
        <w:rPr>
          <w:rFonts w:hint="cs"/>
          <w:rtl/>
          <w:lang w:val="en-GB"/>
        </w:rPr>
        <w:t xml:space="preserve"> </w:t>
      </w:r>
      <w:r w:rsidR="00257463">
        <w:rPr>
          <w:lang w:val="en-GB"/>
        </w:rPr>
        <w:t xml:space="preserve">lives of those exposed to low quality jobs where remunerations are low and labour conditions are bad even </w:t>
      </w:r>
      <w:r w:rsidR="009C20D6">
        <w:rPr>
          <w:lang w:val="en-GB"/>
        </w:rPr>
        <w:t>when</w:t>
      </w:r>
      <w:r w:rsidR="00257463">
        <w:rPr>
          <w:lang w:val="en-GB"/>
        </w:rPr>
        <w:t xml:space="preserve"> feelings created by service and caring relations may be positive. </w:t>
      </w:r>
      <w:r w:rsidR="006B2BFD">
        <w:rPr>
          <w:lang w:val="en-GB"/>
        </w:rPr>
        <w:t>Options topics are:</w:t>
      </w:r>
    </w:p>
    <w:p w14:paraId="17ED07D4" w14:textId="77777777" w:rsidR="006B2BFD" w:rsidRDefault="006B2BFD" w:rsidP="006B2BFD">
      <w:pPr>
        <w:pStyle w:val="ListParagraph"/>
        <w:numPr>
          <w:ilvl w:val="0"/>
          <w:numId w:val="1"/>
        </w:numPr>
        <w:ind w:right="2333"/>
        <w:rPr>
          <w:lang w:val="en-GB"/>
        </w:rPr>
      </w:pPr>
      <w:r>
        <w:rPr>
          <w:lang w:val="en-GB"/>
        </w:rPr>
        <w:t xml:space="preserve">Individual level resistance </w:t>
      </w:r>
    </w:p>
    <w:p w14:paraId="46DD202A" w14:textId="77777777" w:rsidR="006B2BFD" w:rsidRDefault="006B2BFD" w:rsidP="006B2BFD">
      <w:pPr>
        <w:pStyle w:val="ListParagraph"/>
        <w:numPr>
          <w:ilvl w:val="0"/>
          <w:numId w:val="1"/>
        </w:numPr>
        <w:ind w:right="2333"/>
        <w:rPr>
          <w:lang w:val="en-GB"/>
        </w:rPr>
      </w:pPr>
      <w:r>
        <w:rPr>
          <w:lang w:val="en-GB"/>
        </w:rPr>
        <w:t>Women’s unions in specific regions</w:t>
      </w:r>
    </w:p>
    <w:p w14:paraId="7BC1C74F" w14:textId="77777777" w:rsidR="006B2BFD" w:rsidRDefault="006B2BFD" w:rsidP="006B2BFD">
      <w:pPr>
        <w:pStyle w:val="ListParagraph"/>
        <w:numPr>
          <w:ilvl w:val="0"/>
          <w:numId w:val="1"/>
        </w:numPr>
        <w:ind w:right="2333"/>
        <w:rPr>
          <w:lang w:val="en-GB"/>
        </w:rPr>
      </w:pPr>
      <w:r>
        <w:rPr>
          <w:lang w:val="en-GB"/>
        </w:rPr>
        <w:t>Intersectionality and resistance in struggles to improve quality of jobs</w:t>
      </w:r>
    </w:p>
    <w:p w14:paraId="737B60EE" w14:textId="77777777" w:rsidR="006B2BFD" w:rsidRDefault="006B2BFD" w:rsidP="006B2BFD">
      <w:pPr>
        <w:pStyle w:val="ListParagraph"/>
        <w:numPr>
          <w:ilvl w:val="0"/>
          <w:numId w:val="1"/>
        </w:numPr>
        <w:ind w:right="2333"/>
        <w:rPr>
          <w:lang w:val="en-GB"/>
        </w:rPr>
      </w:pPr>
      <w:r>
        <w:rPr>
          <w:lang w:val="en-GB"/>
        </w:rPr>
        <w:t>Cleaning employees’ resistance (‘Justice for Janitors’)</w:t>
      </w:r>
    </w:p>
    <w:p w14:paraId="42C9D04C" w14:textId="1DCA173E" w:rsidR="00D16639" w:rsidRDefault="006B2BFD" w:rsidP="006B2BFD">
      <w:pPr>
        <w:pStyle w:val="ListParagraph"/>
        <w:numPr>
          <w:ilvl w:val="0"/>
          <w:numId w:val="1"/>
        </w:numPr>
        <w:ind w:right="2333"/>
        <w:rPr>
          <w:lang w:val="en-GB"/>
        </w:rPr>
      </w:pPr>
      <w:r>
        <w:rPr>
          <w:lang w:val="en-GB"/>
        </w:rPr>
        <w:t xml:space="preserve"> Resistance in the context of public procurement</w:t>
      </w:r>
    </w:p>
    <w:p w14:paraId="6CEA5B78" w14:textId="77777777" w:rsidR="006B2BFD" w:rsidRPr="006B2BFD" w:rsidRDefault="006B2BFD" w:rsidP="006B2BFD">
      <w:pPr>
        <w:pStyle w:val="ListParagraph"/>
        <w:ind w:left="2283" w:right="2333"/>
        <w:rPr>
          <w:lang w:val="en-GB"/>
        </w:rPr>
      </w:pPr>
    </w:p>
    <w:sectPr w:rsidR="006B2BFD" w:rsidRPr="006B2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notTrueType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A46C5"/>
    <w:multiLevelType w:val="hybridMultilevel"/>
    <w:tmpl w:val="60C012E6"/>
    <w:lvl w:ilvl="0" w:tplc="08090001">
      <w:start w:val="1"/>
      <w:numFmt w:val="bullet"/>
      <w:lvlText w:val=""/>
      <w:lvlJc w:val="left"/>
      <w:pPr>
        <w:ind w:left="22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39"/>
    <w:rsid w:val="00056266"/>
    <w:rsid w:val="00162D97"/>
    <w:rsid w:val="002470BE"/>
    <w:rsid w:val="00255249"/>
    <w:rsid w:val="00257463"/>
    <w:rsid w:val="00347DC7"/>
    <w:rsid w:val="00452168"/>
    <w:rsid w:val="004A1FED"/>
    <w:rsid w:val="005B6F05"/>
    <w:rsid w:val="005E39AC"/>
    <w:rsid w:val="0068755D"/>
    <w:rsid w:val="006B2BFD"/>
    <w:rsid w:val="007A2276"/>
    <w:rsid w:val="007D462A"/>
    <w:rsid w:val="008F0534"/>
    <w:rsid w:val="00934F6F"/>
    <w:rsid w:val="009C20D6"/>
    <w:rsid w:val="009C510A"/>
    <w:rsid w:val="009F4AA1"/>
    <w:rsid w:val="00B2710A"/>
    <w:rsid w:val="00BB21EF"/>
    <w:rsid w:val="00D16639"/>
    <w:rsid w:val="00E16111"/>
    <w:rsid w:val="00FE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A5F8"/>
  <w15:chartTrackingRefBased/>
  <w15:docId w15:val="{0894F814-DAF7-40EF-A551-6E31F5AE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510A"/>
    <w:pPr>
      <w:spacing w:line="360" w:lineRule="auto"/>
    </w:pPr>
    <w:rPr>
      <w:rFonts w:asciiTheme="majorBidi" w:hAnsiTheme="majorBidi"/>
      <w:sz w:val="24"/>
    </w:rPr>
  </w:style>
  <w:style w:type="paragraph" w:styleId="Heading3">
    <w:name w:val="heading 3"/>
    <w:basedOn w:val="Normal"/>
    <w:link w:val="Heading3Char"/>
    <w:uiPriority w:val="9"/>
    <w:qFormat/>
    <w:rsid w:val="004A1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9">
    <w:name w:val="Pa9"/>
    <w:basedOn w:val="Normal"/>
    <w:next w:val="Normal"/>
    <w:uiPriority w:val="99"/>
    <w:rsid w:val="00D16639"/>
    <w:pPr>
      <w:autoSpaceDE w:val="0"/>
      <w:autoSpaceDN w:val="0"/>
      <w:adjustRightInd w:val="0"/>
      <w:spacing w:after="0" w:line="201" w:lineRule="atLeast"/>
    </w:pPr>
    <w:rPr>
      <w:rFonts w:ascii="Palatino" w:hAnsi="Palatino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A1FED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A1F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2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nk.springer.com/chapter/10.1007/978-981-13-2820-6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Benjamin</dc:creator>
  <cp:keywords/>
  <dc:description/>
  <cp:lastModifiedBy>Joana Vassilopoulou Vassilopoulou</cp:lastModifiedBy>
  <cp:revision>9</cp:revision>
  <dcterms:created xsi:type="dcterms:W3CDTF">2019-01-16T05:32:00Z</dcterms:created>
  <dcterms:modified xsi:type="dcterms:W3CDTF">2019-02-24T05:52:00Z</dcterms:modified>
</cp:coreProperties>
</file>